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bookmarkStart w:id="0" w:name="filename1.htm"/>
      <w:bookmarkStart w:id="1" w:name="ksfilename1"/>
      <w:bookmarkEnd w:id="0"/>
      <w:bookmarkEnd w:id="1"/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Milestone Pharmaceuticals Inc.</w:t>
        <w:br/>
        <w:t>1111 Dr. Frederik-Philips Boulevard, Suite 420</w:t>
        <w:br/>
        <w:t>Montréal, Québec CA H4M 2X6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VIA EDGAR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May 20, 2026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U.S. Securities and Exchange Commission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Division of Corporation Finance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100 F Street, N.E.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81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500"/>
        <w:gridCol w:w="1280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Attn:</w:t>
            </w:r>
          </w:p>
        </w:tc>
        <w:tc>
          <w:tcPr>
            <w:tcW w:w="12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Tyler Howes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79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0"/>
        <w:gridCol w:w="1430"/>
        <w:gridCol w:w="2045"/>
      </w:tblGrid>
      <w:tr>
        <w:trPr/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Re:</w:t>
            </w:r>
          </w:p>
        </w:tc>
        <w:tc>
          <w:tcPr>
            <w:tcW w:w="34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Milestone Pharmaceuticals Inc.</w:t>
            </w:r>
          </w:p>
        </w:tc>
      </w:tr>
      <w:tr>
        <w:trPr/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4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Registration Statement on Form S-3</w:t>
              <w:br/>
              <w:t>File No. 333-295860</w:t>
            </w:r>
          </w:p>
        </w:tc>
      </w:tr>
      <w:tr>
        <w:trPr/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4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4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Acceleration Request</w:t>
            </w:r>
          </w:p>
        </w:tc>
      </w:tr>
      <w:tr>
        <w:trPr/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Requested Date:</w:t>
            </w:r>
          </w:p>
        </w:tc>
        <w:tc>
          <w:tcPr>
            <w:tcW w:w="20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Friday, May 22, 2026</w:t>
            </w:r>
          </w:p>
        </w:tc>
      </w:tr>
      <w:tr>
        <w:trPr/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Requested Time:</w:t>
            </w:r>
          </w:p>
        </w:tc>
        <w:tc>
          <w:tcPr>
            <w:tcW w:w="20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z w:val="20"/>
              </w:rPr>
            </w:pPr>
            <w:r>
              <w:rPr>
                <w:rFonts w:ascii="Times New Roman;Times;Serif" w:hAnsi="Times New Roman;Times;Serif"/>
                <w:b/>
                <w:sz w:val="20"/>
              </w:rPr>
              <w:t>4:00 P.M. Eastern Time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Ladies and Gentlemen: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 accordance with Rule 461 under the Securities Act of 1933, as amended, the undersigned registrant (the “</w:t>
      </w:r>
      <w:r>
        <w:rPr>
          <w:rFonts w:ascii="Times New Roman;Times;Serif" w:hAnsi="Times New Roman;Times;Serif"/>
          <w:b/>
          <w:i/>
          <w:caps w:val="false"/>
          <w:smallCaps w:val="false"/>
          <w:sz w:val="20"/>
        </w:rPr>
        <w:t>Registrant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”) hereby requests that the Securities and Exchange Commission take appropriate action to cause the above-referenced Registration Statement on Form S-3 (File No. 333-295860) (the “</w:t>
      </w:r>
      <w:r>
        <w:rPr>
          <w:rFonts w:ascii="Times New Roman;Times;Serif" w:hAnsi="Times New Roman;Times;Serif"/>
          <w:b/>
          <w:i/>
          <w:caps w:val="false"/>
          <w:smallCaps w:val="false"/>
          <w:sz w:val="20"/>
        </w:rPr>
        <w:t>Registration Statement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”) to become effective on Friday, May 22, 2026, at 4:00 p.m. Eastern Time, or as soon thereafter as is practicable, or at such other time as its legal counsel, Cooley LLP, may request by telephone to the Staff.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The Registrant hereby authorizes each of Ryan S. Sansom and Peter Byrne of Cooley LLP to make such request on its behalf.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Once the Registration Statement has been declared effective, please orally confirm that event with Peter Byrne of Cooley LLP, counsel to the undersigned registrant, at (212) 479-6778.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shd w:fill="FFFFFF" w:val="clear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shd w:fill="FFFFFF" w:val="clear"/>
        </w:rPr>
        <w:t>[</w:t>
      </w:r>
      <w:r>
        <w:rPr>
          <w:rFonts w:ascii="Times New Roman;Times;Serif" w:hAnsi="Times New Roman;Times;Serif"/>
          <w:b w:val="false"/>
          <w:i/>
          <w:caps w:val="false"/>
          <w:smallCaps w:val="false"/>
          <w:sz w:val="20"/>
          <w:shd w:fill="FFFFFF" w:val="clear"/>
        </w:rPr>
        <w:t>Signature Page Follows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shd w:fill="FFFFFF" w:val="clear"/>
        </w:rPr>
        <w:t>]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274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1"/>
        <w:gridCol w:w="2728"/>
        <w:gridCol w:w="75"/>
      </w:tblGrid>
      <w:tr>
        <w:trPr/>
        <w:tc>
          <w:tcPr>
            <w:tcW w:w="319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Sincerely,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19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19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smallCaps/>
                <w:sz w:val="20"/>
              </w:rPr>
            </w:pPr>
            <w:r>
              <w:rPr>
                <w:rFonts w:ascii="Times New Roman;Times;Serif" w:hAnsi="Times New Roman;Times;Serif"/>
                <w:b/>
                <w:smallCaps/>
                <w:sz w:val="20"/>
              </w:rPr>
              <w:t>Milestone Pharmaceuticals Inc.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4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7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4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By:</w:t>
            </w:r>
          </w:p>
        </w:tc>
        <w:tc>
          <w:tcPr>
            <w:tcW w:w="2728" w:type="dxa"/>
            <w:tcBorders/>
            <w:vAlign w:val="center"/>
          </w:tcPr>
          <w:p>
            <w:pPr>
              <w:pStyle w:val="TableContents"/>
              <w:pBdr>
                <w:bottom w:val="single" w:sz="6" w:space="1" w:color="000000"/>
              </w:pBdr>
              <w:bidi w:val="0"/>
              <w:spacing w:before="0" w:after="0"/>
              <w:ind w:left="0" w:right="0" w:hanging="0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/s/ Joseph Oliveto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4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7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Joseph Oliveto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4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7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Chief Executive Officer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56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90"/>
        <w:gridCol w:w="4235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cc:</w:t>
            </w:r>
          </w:p>
        </w:tc>
        <w:tc>
          <w:tcPr>
            <w:tcW w:w="42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Amit Hasija, Milestone Pharmaceuticals Inc.</w:t>
            </w:r>
          </w:p>
        </w:tc>
      </w:tr>
    </w:tbl>
    <w:p>
      <w:pPr>
        <w:pStyle w:val="TextBody"/>
        <w:bidi w:val="0"/>
        <w:spacing w:before="0" w:after="0"/>
        <w:ind w:left="0" w:right="0" w:firstLine="72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Ryan S. Sansom, Cooley LLP</w:t>
      </w:r>
    </w:p>
    <w:p>
      <w:pPr>
        <w:pStyle w:val="TextBody"/>
        <w:bidi w:val="0"/>
        <w:spacing w:before="0" w:after="0"/>
        <w:ind w:left="0" w:right="0" w:firstLine="72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Peter Byrne, Cooley LLP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229</Words>
  <Characters>1305</Characters>
  <CharactersWithSpaces>1540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